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882" w:rsidRDefault="000E2882" w:rsidP="000E2882">
      <w:pPr>
        <w:shd w:val="clear" w:color="auto" w:fill="FFFFFF"/>
        <w:spacing w:before="878"/>
        <w:ind w:right="72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5</w:t>
      </w:r>
    </w:p>
    <w:p w:rsidR="000E2882" w:rsidRDefault="000E2882" w:rsidP="000E2882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</w:p>
    <w:p w:rsidR="000E2882" w:rsidRPr="002356B0" w:rsidRDefault="000E2882" w:rsidP="000E2882">
      <w:pPr>
        <w:jc w:val="right"/>
        <w:rPr>
          <w:sz w:val="18"/>
          <w:szCs w:val="18"/>
        </w:rPr>
      </w:pPr>
    </w:p>
    <w:p w:rsidR="000E2882" w:rsidRDefault="000E2882" w:rsidP="000E2882">
      <w:pPr>
        <w:shd w:val="clear" w:color="auto" w:fill="FFFFFF"/>
        <w:spacing w:line="235" w:lineRule="exact"/>
        <w:ind w:right="19"/>
        <w:jc w:val="right"/>
      </w:pPr>
    </w:p>
    <w:p w:rsidR="000E2882" w:rsidRDefault="000E2882" w:rsidP="000E2882">
      <w:pPr>
        <w:shd w:val="clear" w:color="auto" w:fill="FFFFFF"/>
        <w:spacing w:line="235" w:lineRule="exact"/>
        <w:ind w:right="19"/>
        <w:jc w:val="right"/>
      </w:pPr>
    </w:p>
    <w:p w:rsidR="000E2882" w:rsidRPr="006D2FEC" w:rsidRDefault="000E2882" w:rsidP="000E2882">
      <w:pPr>
        <w:jc w:val="center"/>
        <w:rPr>
          <w:color w:val="000000"/>
          <w:sz w:val="24"/>
          <w:szCs w:val="28"/>
        </w:rPr>
      </w:pPr>
      <w:r w:rsidRPr="006D2FEC">
        <w:rPr>
          <w:sz w:val="24"/>
          <w:szCs w:val="28"/>
        </w:rPr>
        <w:t>Объемы межбюджетных трансфертов,</w:t>
      </w:r>
      <w:r w:rsidR="005F0F7B">
        <w:rPr>
          <w:sz w:val="24"/>
          <w:szCs w:val="28"/>
        </w:rPr>
        <w:t xml:space="preserve"> </w:t>
      </w:r>
      <w:r w:rsidR="00BC2E42">
        <w:rPr>
          <w:sz w:val="24"/>
          <w:szCs w:val="28"/>
        </w:rPr>
        <w:t>предоставляемых</w:t>
      </w:r>
      <w:r w:rsidR="005F0F7B">
        <w:rPr>
          <w:sz w:val="24"/>
          <w:szCs w:val="28"/>
        </w:rPr>
        <w:t xml:space="preserve"> другим бюджетам</w:t>
      </w:r>
      <w:r w:rsidRPr="006D2FEC">
        <w:rPr>
          <w:sz w:val="24"/>
          <w:szCs w:val="28"/>
        </w:rPr>
        <w:t xml:space="preserve">  бюджетной системы Российской Федерации </w:t>
      </w:r>
      <w:r w:rsidR="00BC2E42">
        <w:rPr>
          <w:sz w:val="24"/>
          <w:szCs w:val="28"/>
        </w:rPr>
        <w:t xml:space="preserve">на </w:t>
      </w:r>
      <w:r w:rsidRPr="006D2FEC">
        <w:rPr>
          <w:sz w:val="24"/>
          <w:szCs w:val="28"/>
        </w:rPr>
        <w:t xml:space="preserve"> 2021 </w:t>
      </w:r>
      <w:r w:rsidRPr="006D2FEC">
        <w:rPr>
          <w:color w:val="000000"/>
          <w:sz w:val="24"/>
          <w:szCs w:val="28"/>
        </w:rPr>
        <w:t xml:space="preserve"> и плановом периоде 2022 </w:t>
      </w:r>
      <w:r w:rsidR="00BC2E42">
        <w:rPr>
          <w:sz w:val="24"/>
          <w:szCs w:val="24"/>
        </w:rPr>
        <w:t>-2023 годы</w:t>
      </w:r>
      <w:bookmarkStart w:id="0" w:name="_GoBack"/>
      <w:bookmarkEnd w:id="0"/>
      <w:r w:rsidRPr="006D2FEC">
        <w:rPr>
          <w:sz w:val="24"/>
          <w:szCs w:val="24"/>
        </w:rPr>
        <w:t>.</w:t>
      </w:r>
    </w:p>
    <w:p w:rsidR="00582EEF" w:rsidRDefault="00582EEF"/>
    <w:p w:rsidR="00092AFD" w:rsidRDefault="00092AFD"/>
    <w:p w:rsidR="00092AFD" w:rsidRDefault="00092AFD"/>
    <w:p w:rsidR="00092AFD" w:rsidRDefault="00092AFD"/>
    <w:p w:rsidR="00092AFD" w:rsidRDefault="00092AFD"/>
    <w:p w:rsidR="00092AFD" w:rsidRDefault="00092AFD"/>
    <w:tbl>
      <w:tblPr>
        <w:tblW w:w="8114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6"/>
        <w:gridCol w:w="2320"/>
        <w:gridCol w:w="1016"/>
        <w:gridCol w:w="1016"/>
        <w:gridCol w:w="1016"/>
      </w:tblGrid>
      <w:tr w:rsidR="00092AFD" w:rsidTr="00092AFD">
        <w:trPr>
          <w:trHeight w:val="560"/>
        </w:trPr>
        <w:tc>
          <w:tcPr>
            <w:tcW w:w="2746" w:type="dxa"/>
          </w:tcPr>
          <w:p w:rsidR="00092AFD" w:rsidRPr="0024149D" w:rsidRDefault="00092AFD" w:rsidP="005370BD">
            <w:pPr>
              <w:pStyle w:val="TableParagraph"/>
              <w:spacing w:line="258" w:lineRule="exact"/>
              <w:ind w:left="361"/>
              <w:rPr>
                <w:sz w:val="24"/>
              </w:rPr>
            </w:pPr>
            <w:r w:rsidRPr="0024149D">
              <w:rPr>
                <w:w w:val="95"/>
                <w:sz w:val="24"/>
              </w:rPr>
              <w:t xml:space="preserve">Код </w:t>
            </w:r>
            <w:r w:rsidRPr="0024149D">
              <w:rPr>
                <w:spacing w:val="7"/>
                <w:w w:val="95"/>
                <w:sz w:val="24"/>
              </w:rPr>
              <w:t xml:space="preserve"> </w:t>
            </w:r>
            <w:r w:rsidRPr="0024149D">
              <w:rPr>
                <w:w w:val="95"/>
                <w:sz w:val="24"/>
              </w:rPr>
              <w:t>классификации</w:t>
            </w:r>
          </w:p>
          <w:p w:rsidR="00092AFD" w:rsidRPr="0024149D" w:rsidRDefault="00092AFD" w:rsidP="005370BD">
            <w:pPr>
              <w:pStyle w:val="TableParagraph"/>
              <w:spacing w:before="2"/>
              <w:ind w:left="381"/>
              <w:rPr>
                <w:sz w:val="24"/>
              </w:rPr>
            </w:pPr>
            <w:r w:rsidRPr="0024149D">
              <w:rPr>
                <w:w w:val="95"/>
                <w:sz w:val="24"/>
              </w:rPr>
              <w:t xml:space="preserve">расходов </w:t>
            </w:r>
            <w:r w:rsidRPr="0024149D">
              <w:rPr>
                <w:spacing w:val="6"/>
                <w:w w:val="95"/>
                <w:sz w:val="24"/>
              </w:rPr>
              <w:t xml:space="preserve"> </w:t>
            </w:r>
            <w:r w:rsidRPr="0024149D">
              <w:rPr>
                <w:w w:val="95"/>
                <w:sz w:val="24"/>
              </w:rPr>
              <w:t>бюджетов</w:t>
            </w:r>
          </w:p>
        </w:tc>
        <w:tc>
          <w:tcPr>
            <w:tcW w:w="2320" w:type="dxa"/>
          </w:tcPr>
          <w:p w:rsidR="00092AFD" w:rsidRPr="0024149D" w:rsidRDefault="00092AFD" w:rsidP="005370BD">
            <w:pPr>
              <w:pStyle w:val="TableParagraph"/>
              <w:spacing w:line="258" w:lineRule="exact"/>
              <w:ind w:left="387" w:right="378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Наименование</w:t>
            </w:r>
          </w:p>
          <w:p w:rsidR="00092AFD" w:rsidRPr="0024149D" w:rsidRDefault="00092AFD" w:rsidP="005370BD">
            <w:pPr>
              <w:pStyle w:val="TableParagraph"/>
              <w:spacing w:before="2"/>
              <w:ind w:left="387" w:right="366"/>
              <w:jc w:val="center"/>
              <w:rPr>
                <w:sz w:val="24"/>
              </w:rPr>
            </w:pPr>
          </w:p>
        </w:tc>
        <w:tc>
          <w:tcPr>
            <w:tcW w:w="1016" w:type="dxa"/>
          </w:tcPr>
          <w:p w:rsidR="00092AFD" w:rsidRDefault="00092AFD" w:rsidP="00092AFD">
            <w:pPr>
              <w:pStyle w:val="TableParagraph"/>
              <w:spacing w:before="120"/>
              <w:ind w:left="188" w:right="181"/>
              <w:rPr>
                <w:sz w:val="24"/>
              </w:rPr>
            </w:pPr>
            <w:r>
              <w:rPr>
                <w:sz w:val="24"/>
              </w:rPr>
              <w:t>2021г</w:t>
            </w:r>
          </w:p>
          <w:p w:rsidR="00092AFD" w:rsidRDefault="00092AFD" w:rsidP="00092AFD">
            <w:pPr>
              <w:pStyle w:val="TableParagraph"/>
              <w:spacing w:before="120"/>
              <w:ind w:left="188" w:right="181"/>
              <w:rPr>
                <w:sz w:val="20"/>
                <w:szCs w:val="20"/>
              </w:rPr>
            </w:pPr>
            <w:r w:rsidRPr="00092AFD">
              <w:rPr>
                <w:sz w:val="20"/>
                <w:szCs w:val="20"/>
              </w:rPr>
              <w:t>Сумма</w:t>
            </w:r>
          </w:p>
          <w:p w:rsidR="00092AFD" w:rsidRPr="00092AFD" w:rsidRDefault="00092AFD" w:rsidP="00092AFD">
            <w:pPr>
              <w:pStyle w:val="TableParagraph"/>
              <w:spacing w:before="120"/>
              <w:ind w:left="188" w:right="1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  <w:p w:rsidR="00092AFD" w:rsidRPr="0024149D" w:rsidRDefault="00092AFD" w:rsidP="00092AFD">
            <w:pPr>
              <w:pStyle w:val="TableParagraph"/>
              <w:spacing w:before="120"/>
              <w:ind w:left="188" w:right="181"/>
              <w:rPr>
                <w:sz w:val="24"/>
              </w:rPr>
            </w:pPr>
          </w:p>
        </w:tc>
        <w:tc>
          <w:tcPr>
            <w:tcW w:w="1016" w:type="dxa"/>
          </w:tcPr>
          <w:p w:rsidR="00092AFD" w:rsidRDefault="00092AFD" w:rsidP="00092AFD">
            <w:pPr>
              <w:pStyle w:val="TableParagraph"/>
              <w:spacing w:before="120"/>
              <w:ind w:left="188" w:right="181"/>
              <w:rPr>
                <w:sz w:val="24"/>
              </w:rPr>
            </w:pPr>
            <w:r>
              <w:rPr>
                <w:sz w:val="24"/>
              </w:rPr>
              <w:t>2022г</w:t>
            </w:r>
          </w:p>
          <w:p w:rsidR="00092AFD" w:rsidRDefault="00092AFD" w:rsidP="00092AFD">
            <w:pPr>
              <w:pStyle w:val="TableParagraph"/>
              <w:spacing w:before="120"/>
              <w:ind w:left="188" w:right="181"/>
              <w:rPr>
                <w:sz w:val="20"/>
                <w:szCs w:val="20"/>
              </w:rPr>
            </w:pPr>
            <w:r w:rsidRPr="00092AFD">
              <w:rPr>
                <w:sz w:val="20"/>
                <w:szCs w:val="20"/>
              </w:rPr>
              <w:t>Сумма</w:t>
            </w:r>
          </w:p>
          <w:p w:rsidR="00092AFD" w:rsidRPr="00092AFD" w:rsidRDefault="00092AFD" w:rsidP="00092AFD">
            <w:pPr>
              <w:pStyle w:val="TableParagraph"/>
              <w:spacing w:before="120"/>
              <w:ind w:left="188" w:right="1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  <w:p w:rsidR="00092AFD" w:rsidRPr="0024149D" w:rsidRDefault="00092AFD" w:rsidP="005370BD">
            <w:pPr>
              <w:pStyle w:val="TableParagraph"/>
              <w:spacing w:before="120"/>
              <w:ind w:left="188" w:right="181"/>
              <w:jc w:val="center"/>
              <w:rPr>
                <w:sz w:val="24"/>
              </w:rPr>
            </w:pPr>
          </w:p>
        </w:tc>
        <w:tc>
          <w:tcPr>
            <w:tcW w:w="1016" w:type="dxa"/>
          </w:tcPr>
          <w:p w:rsidR="00092AFD" w:rsidRDefault="00092AFD" w:rsidP="00092AFD">
            <w:pPr>
              <w:pStyle w:val="TableParagraph"/>
              <w:spacing w:before="120"/>
              <w:ind w:left="188" w:right="181"/>
              <w:rPr>
                <w:sz w:val="24"/>
              </w:rPr>
            </w:pPr>
            <w:r>
              <w:rPr>
                <w:sz w:val="24"/>
              </w:rPr>
              <w:t>2023г</w:t>
            </w:r>
          </w:p>
          <w:p w:rsidR="00092AFD" w:rsidRDefault="00092AFD" w:rsidP="00092AFD">
            <w:pPr>
              <w:pStyle w:val="TableParagraph"/>
              <w:spacing w:before="120"/>
              <w:ind w:left="188" w:right="181"/>
              <w:rPr>
                <w:sz w:val="20"/>
                <w:szCs w:val="20"/>
              </w:rPr>
            </w:pPr>
            <w:r w:rsidRPr="00092AFD">
              <w:rPr>
                <w:sz w:val="20"/>
                <w:szCs w:val="20"/>
              </w:rPr>
              <w:t>Сумма</w:t>
            </w:r>
          </w:p>
          <w:p w:rsidR="00092AFD" w:rsidRPr="00092AFD" w:rsidRDefault="00092AFD" w:rsidP="00092AFD">
            <w:pPr>
              <w:pStyle w:val="TableParagraph"/>
              <w:spacing w:before="120"/>
              <w:ind w:left="188" w:right="1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  <w:p w:rsidR="00092AFD" w:rsidRPr="0024149D" w:rsidRDefault="00092AFD" w:rsidP="005370BD">
            <w:pPr>
              <w:pStyle w:val="TableParagraph"/>
              <w:spacing w:before="120"/>
              <w:ind w:left="188" w:right="181"/>
              <w:jc w:val="center"/>
              <w:rPr>
                <w:sz w:val="24"/>
              </w:rPr>
            </w:pPr>
          </w:p>
        </w:tc>
      </w:tr>
      <w:tr w:rsidR="00092AFD" w:rsidTr="00092AFD">
        <w:trPr>
          <w:trHeight w:val="272"/>
        </w:trPr>
        <w:tc>
          <w:tcPr>
            <w:tcW w:w="2746" w:type="dxa"/>
          </w:tcPr>
          <w:p w:rsidR="00092AFD" w:rsidRPr="0024149D" w:rsidRDefault="00092AFD" w:rsidP="005370B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35301069900001400540</w:t>
            </w:r>
          </w:p>
        </w:tc>
        <w:tc>
          <w:tcPr>
            <w:tcW w:w="2320" w:type="dxa"/>
          </w:tcPr>
          <w:p w:rsidR="00092AFD" w:rsidRPr="0024149D" w:rsidRDefault="00092AFD" w:rsidP="005370B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Иные межбюджетные трансферты</w:t>
            </w:r>
          </w:p>
        </w:tc>
        <w:tc>
          <w:tcPr>
            <w:tcW w:w="1016" w:type="dxa"/>
          </w:tcPr>
          <w:p w:rsidR="00092AFD" w:rsidRPr="0024149D" w:rsidRDefault="00092AFD" w:rsidP="005370B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20000,00</w:t>
            </w:r>
          </w:p>
        </w:tc>
        <w:tc>
          <w:tcPr>
            <w:tcW w:w="1016" w:type="dxa"/>
          </w:tcPr>
          <w:p w:rsidR="00092AFD" w:rsidRPr="0024149D" w:rsidRDefault="00092AFD" w:rsidP="005370BD">
            <w:pPr>
              <w:pStyle w:val="TableParagraph"/>
              <w:rPr>
                <w:sz w:val="20"/>
              </w:rPr>
            </w:pPr>
          </w:p>
        </w:tc>
        <w:tc>
          <w:tcPr>
            <w:tcW w:w="1016" w:type="dxa"/>
          </w:tcPr>
          <w:p w:rsidR="00092AFD" w:rsidRPr="0024149D" w:rsidRDefault="00092AFD" w:rsidP="005370BD">
            <w:pPr>
              <w:pStyle w:val="TableParagraph"/>
              <w:rPr>
                <w:sz w:val="20"/>
              </w:rPr>
            </w:pPr>
          </w:p>
        </w:tc>
      </w:tr>
    </w:tbl>
    <w:p w:rsidR="00092AFD" w:rsidRDefault="00092AFD"/>
    <w:sectPr w:rsidR="00092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ADC"/>
    <w:rsid w:val="00092AFD"/>
    <w:rsid w:val="000E2882"/>
    <w:rsid w:val="00582EEF"/>
    <w:rsid w:val="005F0F7B"/>
    <w:rsid w:val="00BC2E42"/>
    <w:rsid w:val="00D8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2498"/>
  <w15:chartTrackingRefBased/>
  <w15:docId w15:val="{3703BDCD-85BF-4662-A314-E69927A8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E28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92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2020-11-17T07:23:00Z</dcterms:created>
  <dcterms:modified xsi:type="dcterms:W3CDTF">2020-11-26T10:20:00Z</dcterms:modified>
</cp:coreProperties>
</file>